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F6718F" w:rsidP="00556D5D">
      <w:pPr>
        <w:jc w:val="center"/>
        <w:rPr>
          <w:rFonts w:ascii="Arial Narrow" w:hAnsi="Arial Narrow"/>
          <w:b/>
          <w:sz w:val="22"/>
        </w:rPr>
      </w:pPr>
      <w:r>
        <w:rPr>
          <w:rFonts w:ascii="Arial Narrow" w:hAnsi="Arial Narrow"/>
          <w:b/>
          <w:sz w:val="22"/>
        </w:rPr>
        <w:t>Concept Development Lesson Plan</w:t>
      </w:r>
    </w:p>
    <w:p w:rsidR="00556D5D" w:rsidRDefault="00556D5D">
      <w:pPr>
        <w:rPr>
          <w:rFonts w:ascii="Arial Narrow" w:hAnsi="Arial Narrow"/>
          <w:b/>
          <w:sz w:val="22"/>
        </w:rPr>
      </w:pPr>
    </w:p>
    <w:p w:rsidR="008F4281" w:rsidRPr="00F6718F" w:rsidRDefault="008F4281">
      <w:pPr>
        <w:rPr>
          <w:rFonts w:ascii="Arial Narrow" w:hAnsi="Arial Narrow"/>
          <w:sz w:val="22"/>
        </w:rPr>
      </w:pPr>
      <w:r w:rsidRPr="0091321B">
        <w:rPr>
          <w:rFonts w:ascii="Arial Narrow" w:hAnsi="Arial Narrow"/>
          <w:b/>
          <w:sz w:val="22"/>
        </w:rPr>
        <w:t xml:space="preserve">Author: </w:t>
      </w:r>
      <w:r w:rsidR="00F6718F">
        <w:rPr>
          <w:rFonts w:ascii="Arial Narrow" w:hAnsi="Arial Narrow"/>
          <w:sz w:val="22"/>
        </w:rPr>
        <w:t>Sierra Staggs</w:t>
      </w:r>
    </w:p>
    <w:p w:rsidR="005F01C9" w:rsidRPr="0091321B" w:rsidRDefault="005F01C9">
      <w:pPr>
        <w:rPr>
          <w:rFonts w:ascii="Arial Narrow" w:hAnsi="Arial Narrow"/>
          <w:b/>
          <w:sz w:val="22"/>
        </w:rPr>
      </w:pPr>
    </w:p>
    <w:p w:rsidR="008F4281" w:rsidRPr="00F6718F" w:rsidRDefault="008F4281">
      <w:pPr>
        <w:rPr>
          <w:rFonts w:ascii="Arial Narrow" w:hAnsi="Arial Narrow"/>
          <w:sz w:val="22"/>
        </w:rPr>
      </w:pPr>
      <w:r w:rsidRPr="0091321B">
        <w:rPr>
          <w:rFonts w:ascii="Arial Narrow" w:hAnsi="Arial Narrow"/>
          <w:b/>
          <w:sz w:val="22"/>
        </w:rPr>
        <w:t xml:space="preserve">Date Created: </w:t>
      </w:r>
      <w:r w:rsidR="00F6718F">
        <w:rPr>
          <w:rFonts w:ascii="Arial Narrow" w:hAnsi="Arial Narrow"/>
          <w:sz w:val="22"/>
        </w:rPr>
        <w:t>4/25/14</w:t>
      </w:r>
    </w:p>
    <w:p w:rsidR="005F01C9" w:rsidRPr="0091321B" w:rsidRDefault="005F01C9">
      <w:pPr>
        <w:rPr>
          <w:rFonts w:ascii="Arial Narrow" w:hAnsi="Arial Narrow"/>
          <w:b/>
          <w:sz w:val="22"/>
        </w:rPr>
      </w:pPr>
    </w:p>
    <w:p w:rsidR="008F4281" w:rsidRPr="00F6718F" w:rsidRDefault="008F4281">
      <w:pPr>
        <w:rPr>
          <w:rFonts w:ascii="Arial Narrow" w:hAnsi="Arial Narrow"/>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F6718F">
        <w:rPr>
          <w:rFonts w:ascii="Arial Narrow" w:hAnsi="Arial Narrow"/>
          <w:b/>
          <w:sz w:val="22"/>
        </w:rPr>
        <w:t xml:space="preserve"> </w:t>
      </w:r>
      <w:r w:rsidR="00F6718F">
        <w:rPr>
          <w:rFonts w:ascii="Arial Narrow" w:hAnsi="Arial Narrow"/>
          <w:sz w:val="22"/>
        </w:rPr>
        <w:t>Geometry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876783">
        <w:rPr>
          <w:rFonts w:ascii="Arial Narrow" w:hAnsi="Arial Narrow"/>
          <w:sz w:val="22"/>
        </w:rPr>
        <w:t>Chapter Review</w:t>
      </w:r>
      <w:r w:rsidR="005F01C9" w:rsidRPr="0091321B">
        <w:rPr>
          <w:rFonts w:ascii="Arial Narrow" w:hAnsi="Arial Narrow"/>
          <w:sz w:val="22"/>
        </w:rPr>
        <w:t xml:space="preserve"> </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F6718F">
        <w:rPr>
          <w:rFonts w:ascii="Arial Narrow" w:hAnsi="Arial Narrow"/>
          <w:sz w:val="22"/>
        </w:rPr>
        <w:t>10</w:t>
      </w:r>
      <w:r w:rsidR="00F6718F" w:rsidRPr="00F6718F">
        <w:rPr>
          <w:rFonts w:ascii="Arial Narrow" w:hAnsi="Arial Narrow"/>
          <w:sz w:val="22"/>
          <w:vertAlign w:val="superscript"/>
        </w:rPr>
        <w:t>th</w:t>
      </w:r>
      <w:r w:rsidR="00F6718F">
        <w:rPr>
          <w:rFonts w:ascii="Arial Narrow" w:hAnsi="Arial Narrow"/>
          <w:sz w:val="22"/>
        </w:rPr>
        <w:t xml:space="preserve"> Grade</w:t>
      </w:r>
    </w:p>
    <w:p w:rsidR="001D3909" w:rsidRPr="0091321B" w:rsidRDefault="001D3909" w:rsidP="001D3909">
      <w:pPr>
        <w:rPr>
          <w:rFonts w:ascii="Arial Narrow" w:hAnsi="Arial Narrow"/>
          <w:b/>
          <w:sz w:val="22"/>
        </w:rPr>
      </w:pPr>
    </w:p>
    <w:p w:rsidR="001D3909" w:rsidRPr="00366CFF"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366CFF">
        <w:rPr>
          <w:rFonts w:ascii="Arial Narrow" w:hAnsi="Arial Narrow"/>
          <w:sz w:val="22"/>
        </w:rPr>
        <w:t>Notes, Chapter Review (and Solutions), Laptop synced to a Projector, Internet</w:t>
      </w:r>
    </w:p>
    <w:p w:rsidR="001D3909" w:rsidRPr="0091321B" w:rsidRDefault="001D3909">
      <w:pPr>
        <w:rPr>
          <w:rFonts w:ascii="Arial Narrow" w:hAnsi="Arial Narrow"/>
          <w:sz w:val="22"/>
        </w:rPr>
      </w:pPr>
    </w:p>
    <w:p w:rsidR="00EF34BA" w:rsidRDefault="005F01C9" w:rsidP="00EF34BA">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8B7D94">
        <w:rPr>
          <w:rFonts w:ascii="Arial Narrow" w:hAnsi="Arial Narrow"/>
          <w:sz w:val="22"/>
        </w:rPr>
        <w:t>Connecting big ideas an</w:t>
      </w:r>
      <w:r w:rsidR="007E3343">
        <w:rPr>
          <w:rFonts w:ascii="Arial Narrow" w:hAnsi="Arial Narrow"/>
          <w:sz w:val="22"/>
        </w:rPr>
        <w:t xml:space="preserve">d generate original ideas.  Practice in brainstorming helps students become more creative and willing to share.  </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7E3343">
        <w:rPr>
          <w:rFonts w:ascii="Arial Narrow" w:hAnsi="Arial Narrow"/>
          <w:sz w:val="22"/>
        </w:rPr>
        <w:t>N/A] No review necessary.  The main focus is to have students review material learned in chapter by establishing connections</w:t>
      </w:r>
      <w:r w:rsidR="003656C5">
        <w:rPr>
          <w:rFonts w:ascii="Arial Narrow" w:hAnsi="Arial Narrow"/>
          <w:sz w:val="22"/>
        </w:rPr>
        <w:t xml:space="preserve"> </w:t>
      </w:r>
      <w:r w:rsidR="007E3343">
        <w:rPr>
          <w:rFonts w:ascii="Arial Narrow" w:hAnsi="Arial Narrow"/>
          <w:sz w:val="22"/>
        </w:rPr>
        <w:t>and generate creative thinking.</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C50651" w:rsidRPr="00D9210F" w:rsidRDefault="00876783" w:rsidP="00876783">
            <w:pPr>
              <w:spacing w:before="100" w:beforeAutospacing="1" w:afterAutospacing="1"/>
              <w:rPr>
                <w:rFonts w:ascii="Arial Narrow" w:hAnsi="Arial Narrow"/>
                <w:i/>
                <w:iCs/>
                <w:sz w:val="22"/>
                <w:szCs w:val="22"/>
              </w:rPr>
            </w:pPr>
            <w:r>
              <w:rPr>
                <w:rFonts w:ascii="Arial Narrow" w:hAnsi="Arial Narrow"/>
                <w:i/>
                <w:iCs/>
                <w:sz w:val="22"/>
                <w:szCs w:val="22"/>
              </w:rPr>
              <w:t xml:space="preserve">Students will demonstrate their </w:t>
            </w:r>
            <w:r w:rsidR="00161C82">
              <w:rPr>
                <w:rFonts w:ascii="Arial Narrow" w:hAnsi="Arial Narrow"/>
                <w:i/>
                <w:iCs/>
                <w:sz w:val="22"/>
                <w:szCs w:val="22"/>
              </w:rPr>
              <w:t>skills to make connections and generalizations by relating concept ideas to one another.</w:t>
            </w:r>
          </w:p>
        </w:tc>
        <w:tc>
          <w:tcPr>
            <w:tcW w:w="4441" w:type="dxa"/>
          </w:tcPr>
          <w:p w:rsidR="00C50651" w:rsidRPr="00D9210F" w:rsidRDefault="00202611" w:rsidP="00917100">
            <w:pPr>
              <w:spacing w:before="100" w:beforeAutospacing="1" w:after="100" w:afterAutospacing="1"/>
              <w:rPr>
                <w:rFonts w:ascii="Arial Narrow" w:hAnsi="Arial Narrow"/>
                <w:sz w:val="22"/>
                <w:szCs w:val="22"/>
              </w:rPr>
            </w:pPr>
            <w:r>
              <w:rPr>
                <w:rFonts w:ascii="Arial Narrow" w:hAnsi="Arial Narrow"/>
                <w:sz w:val="22"/>
                <w:szCs w:val="22"/>
              </w:rPr>
              <w:t>Have students submit a</w:t>
            </w:r>
            <w:r w:rsidR="00161C82">
              <w:rPr>
                <w:rFonts w:ascii="Arial Narrow" w:hAnsi="Arial Narrow"/>
                <w:sz w:val="22"/>
                <w:szCs w:val="22"/>
              </w:rPr>
              <w:t xml:space="preserve"> written general summary about the subject information</w:t>
            </w:r>
            <w:r w:rsidR="002368E6">
              <w:rPr>
                <w:rFonts w:ascii="Arial Narrow" w:hAnsi="Arial Narrow"/>
                <w:sz w:val="22"/>
                <w:szCs w:val="22"/>
              </w:rPr>
              <w:t xml:space="preserve"> and why they specifically grouped and named their listed items</w:t>
            </w:r>
            <w:r w:rsidR="00161C82">
              <w:rPr>
                <w:rFonts w:ascii="Arial Narrow" w:hAnsi="Arial Narrow"/>
                <w:sz w:val="22"/>
                <w:szCs w:val="22"/>
              </w:rPr>
              <w:t>.</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832259">
        <w:rPr>
          <w:rFonts w:ascii="Arial Narrow" w:hAnsi="Arial Narrow"/>
          <w:sz w:val="22"/>
        </w:rPr>
        <w:t>5 minutes</w:t>
      </w:r>
      <w:r w:rsidR="00D9210F">
        <w:rPr>
          <w:rFonts w:ascii="Arial Narrow" w:hAnsi="Arial Narrow"/>
          <w:sz w:val="22"/>
        </w:rPr>
        <w:t>]</w:t>
      </w:r>
      <w:r w:rsidR="00832259">
        <w:rPr>
          <w:rFonts w:ascii="Arial Narrow" w:hAnsi="Arial Narrow"/>
          <w:sz w:val="22"/>
        </w:rPr>
        <w:t xml:space="preserve"> to </w:t>
      </w:r>
      <w:r w:rsidR="00E726BC">
        <w:rPr>
          <w:rFonts w:ascii="Arial Narrow" w:hAnsi="Arial Narrow"/>
          <w:sz w:val="22"/>
        </w:rPr>
        <w:t>establish connections and relationships amongst concepts learned throughout the chapter.</w:t>
      </w:r>
    </w:p>
    <w:p w:rsidR="00E01835" w:rsidRPr="0091321B" w:rsidRDefault="00161C82">
      <w:pPr>
        <w:rPr>
          <w:rFonts w:ascii="Arial Narrow" w:hAnsi="Arial Narrow"/>
          <w:sz w:val="22"/>
        </w:rPr>
      </w:pPr>
      <w:r>
        <w:rPr>
          <w:rFonts w:ascii="Arial Narrow" w:hAnsi="Arial Narrow"/>
          <w:sz w:val="22"/>
        </w:rPr>
        <w:t>Assessment: [10 minutes</w:t>
      </w:r>
      <w:r w:rsidR="00E01835">
        <w:rPr>
          <w:rFonts w:ascii="Arial Narrow" w:hAnsi="Arial Narrow"/>
          <w:sz w:val="22"/>
        </w:rPr>
        <w:t>]</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4A0C78">
        <w:rPr>
          <w:rFonts w:ascii="Arial Narrow" w:hAnsi="Arial Narrow"/>
          <w:sz w:val="22"/>
        </w:rPr>
        <w:t>40 minutes</w:t>
      </w:r>
      <w:r w:rsidR="00204082">
        <w:rPr>
          <w:rFonts w:ascii="Arial Narrow" w:hAnsi="Arial Narrow"/>
          <w:sz w:val="22"/>
        </w:rPr>
        <w:t>]</w:t>
      </w:r>
      <w:r w:rsidR="00B46110">
        <w:rPr>
          <w:rFonts w:ascii="Arial Narrow" w:hAnsi="Arial Narrow"/>
          <w:sz w:val="22"/>
        </w:rPr>
        <w:t xml:space="preserve"> Have each student place an item on the smart board that are associated with congruent triangles based on general knowledge and material learned throughout the chapter; list</w:t>
      </w:r>
      <w:r w:rsidR="002C0028">
        <w:rPr>
          <w:rFonts w:ascii="Arial Narrow" w:hAnsi="Arial Narrow"/>
          <w:sz w:val="22"/>
        </w:rPr>
        <w:t xml:space="preserve"> as many items as possible.  Have the students group the items based on similarities.  Name the groups based on reasoning for grouping and relationships between the items.  Regroup individual items into new groups with different similarities.  Synthesize information by summarizing the data and have students formalize generalizations.</w:t>
      </w:r>
      <w:r w:rsidR="004A0C78">
        <w:rPr>
          <w:rFonts w:ascii="Arial Narrow" w:hAnsi="Arial Narrow"/>
          <w:sz w:val="22"/>
        </w:rPr>
        <w:t xml:space="preserve">  </w:t>
      </w:r>
    </w:p>
    <w:p w:rsidR="005B6EF6" w:rsidRPr="0091321B" w:rsidRDefault="005B6EF6">
      <w:pPr>
        <w:rPr>
          <w:rFonts w:ascii="Arial Narrow" w:hAnsi="Arial Narrow"/>
          <w:sz w:val="22"/>
        </w:rPr>
      </w:pPr>
    </w:p>
    <w:p w:rsidR="00AF3F43" w:rsidRPr="0091321B"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8A668F">
        <w:rPr>
          <w:rFonts w:ascii="Arial Narrow" w:hAnsi="Arial Narrow"/>
          <w:sz w:val="22"/>
        </w:rPr>
        <w:t>35 minutes</w:t>
      </w:r>
      <w:r w:rsidR="00D9210F">
        <w:rPr>
          <w:rFonts w:ascii="Arial Narrow" w:hAnsi="Arial Narrow"/>
          <w:sz w:val="22"/>
        </w:rPr>
        <w:t>]</w:t>
      </w:r>
      <w:r w:rsidR="004A0C78">
        <w:rPr>
          <w:rFonts w:ascii="Arial Narrow" w:hAnsi="Arial Narrow"/>
          <w:sz w:val="22"/>
        </w:rPr>
        <w:t xml:space="preserve"> After all information pertaining to the chapter has been recollected and organized, work on review problems for the</w:t>
      </w:r>
      <w:r w:rsidR="00366CFF">
        <w:rPr>
          <w:rFonts w:ascii="Arial Narrow" w:hAnsi="Arial Narrow"/>
          <w:sz w:val="22"/>
        </w:rPr>
        <w:t xml:space="preserve"> remainder of the period, leaving time to complete the assessment at the end of class.</w:t>
      </w:r>
    </w:p>
    <w:p w:rsidR="005B6EF6" w:rsidRPr="0091321B" w:rsidRDefault="005B6EF6">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8A668F">
        <w:rPr>
          <w:rFonts w:ascii="Arial Narrow" w:hAnsi="Arial Narrow"/>
          <w:sz w:val="22"/>
        </w:rPr>
        <w:t>N/A</w:t>
      </w:r>
      <w:r w:rsidR="00D9210F">
        <w:rPr>
          <w:rFonts w:ascii="Arial Narrow" w:hAnsi="Arial Narrow"/>
          <w:sz w:val="22"/>
        </w:rPr>
        <w:t>]</w:t>
      </w:r>
      <w:r w:rsidR="008A668F">
        <w:rPr>
          <w:rFonts w:ascii="Arial Narrow" w:hAnsi="Arial Narrow"/>
          <w:sz w:val="22"/>
        </w:rPr>
        <w:t xml:space="preserve"> The assessment/summary will be the closing assignment at the end of class.</w:t>
      </w:r>
    </w:p>
    <w:p w:rsidR="001D3909" w:rsidRPr="0091321B" w:rsidRDefault="001D3909">
      <w:pPr>
        <w:rPr>
          <w:rFonts w:ascii="Arial Narrow" w:hAnsi="Arial Narrow"/>
          <w:sz w:val="22"/>
        </w:rPr>
      </w:pPr>
    </w:p>
    <w:p w:rsidR="004A1FAA" w:rsidRPr="0091321B"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r w:rsidR="004A0C78">
        <w:rPr>
          <w:rFonts w:ascii="Arial Narrow" w:hAnsi="Arial Narrow"/>
          <w:sz w:val="22"/>
        </w:rPr>
        <w:t>[N/A</w:t>
      </w:r>
      <w:r w:rsidR="00E01835" w:rsidRPr="004A0C78">
        <w:rPr>
          <w:rFonts w:ascii="Arial Narrow" w:hAnsi="Arial Narrow"/>
          <w:sz w:val="22"/>
        </w:rPr>
        <w:t>]</w:t>
      </w:r>
      <w:r w:rsidR="004A0C78">
        <w:rPr>
          <w:rFonts w:ascii="Arial Narrow" w:hAnsi="Arial Narrow"/>
          <w:sz w:val="22"/>
        </w:rPr>
        <w:t xml:space="preserve"> Have students study practice problems as review for upcoming quiz/test.</w:t>
      </w:r>
    </w:p>
    <w:p w:rsidR="007A238F" w:rsidRDefault="007A238F">
      <w:pPr>
        <w:rPr>
          <w:rFonts w:ascii="Arial Narrow" w:hAnsi="Arial Narrow"/>
          <w:b/>
          <w:sz w:val="22"/>
        </w:rPr>
      </w:pPr>
    </w:p>
    <w:p w:rsidR="00EA7221" w:rsidRPr="00E77EBC" w:rsidRDefault="001D3909" w:rsidP="00EA7221">
      <w:pPr>
        <w:rPr>
          <w:rFonts w:ascii="Arial Narrow" w:hAnsi="Arial Narrow"/>
          <w:sz w:val="22"/>
          <w:szCs w:val="22"/>
          <w:u w:val="single"/>
        </w:rPr>
      </w:pPr>
      <w:r w:rsidRPr="0091321B">
        <w:rPr>
          <w:rFonts w:ascii="Arial Narrow" w:hAnsi="Arial Narrow"/>
          <w:b/>
          <w:sz w:val="22"/>
        </w:rPr>
        <w:t>STANDARDS:</w:t>
      </w:r>
      <w:r w:rsidR="00EA7221" w:rsidRPr="00EA7221">
        <w:rPr>
          <w:rFonts w:ascii="Arial Narrow" w:hAnsi="Arial Narrow"/>
          <w:b/>
          <w:sz w:val="22"/>
          <w:szCs w:val="22"/>
        </w:rPr>
        <w:br/>
      </w:r>
      <w:bookmarkStart w:id="0" w:name="CCSS.Math.Content.HSG.CO.B.8"/>
      <w:r w:rsidR="00EA7221" w:rsidRPr="00EA7221">
        <w:rPr>
          <w:rFonts w:ascii="Arial Narrow" w:hAnsi="Arial Narrow"/>
          <w:sz w:val="22"/>
          <w:szCs w:val="22"/>
        </w:rPr>
        <w:fldChar w:fldCharType="begin"/>
      </w:r>
      <w:r w:rsidR="00EA7221" w:rsidRPr="00EA7221">
        <w:rPr>
          <w:rFonts w:ascii="Arial Narrow" w:hAnsi="Arial Narrow"/>
          <w:sz w:val="22"/>
          <w:szCs w:val="22"/>
        </w:rPr>
        <w:instrText xml:space="preserve"> HYPERLINK "http://www.corestandards.org/Math/Content/HSG/CO/B/8/" </w:instrText>
      </w:r>
      <w:r w:rsidR="00EA7221" w:rsidRPr="00EA7221">
        <w:rPr>
          <w:rFonts w:ascii="Arial Narrow" w:hAnsi="Arial Narrow"/>
          <w:sz w:val="22"/>
          <w:szCs w:val="22"/>
        </w:rPr>
        <w:fldChar w:fldCharType="separate"/>
      </w:r>
      <w:r w:rsidR="00EA7221" w:rsidRPr="00EA7221">
        <w:rPr>
          <w:rStyle w:val="Hyperlink"/>
          <w:rFonts w:ascii="Arial Narrow" w:hAnsi="Arial Narrow"/>
          <w:caps/>
          <w:color w:val="373737"/>
          <w:sz w:val="22"/>
          <w:szCs w:val="22"/>
        </w:rPr>
        <w:t>CCSS.MATH.CONTENT.HSG.CO.B.8</w:t>
      </w:r>
      <w:r w:rsidR="00EA7221" w:rsidRPr="00EA7221">
        <w:rPr>
          <w:rFonts w:ascii="Arial Narrow" w:hAnsi="Arial Narrow"/>
          <w:sz w:val="22"/>
          <w:szCs w:val="22"/>
        </w:rPr>
        <w:fldChar w:fldCharType="end"/>
      </w:r>
      <w:bookmarkEnd w:id="0"/>
      <w:r w:rsidR="00EA7221" w:rsidRPr="00EA7221">
        <w:rPr>
          <w:rFonts w:ascii="Arial Narrow" w:hAnsi="Arial Narrow"/>
          <w:sz w:val="22"/>
          <w:szCs w:val="22"/>
        </w:rPr>
        <w:br/>
      </w:r>
      <w:bookmarkStart w:id="1" w:name="CCSS.Math.Content.HSG.CO.C.9"/>
      <w:r w:rsidR="00EA7221" w:rsidRPr="00EA7221">
        <w:rPr>
          <w:rFonts w:ascii="Arial Narrow" w:hAnsi="Arial Narrow"/>
          <w:sz w:val="22"/>
          <w:szCs w:val="22"/>
        </w:rPr>
        <w:fldChar w:fldCharType="begin"/>
      </w:r>
      <w:r w:rsidR="00EA7221" w:rsidRPr="00EA7221">
        <w:rPr>
          <w:rFonts w:ascii="Arial Narrow" w:hAnsi="Arial Narrow"/>
          <w:sz w:val="22"/>
          <w:szCs w:val="22"/>
        </w:rPr>
        <w:instrText xml:space="preserve"> HYPERLINK "http://www.corestandards.org/Math/Content/HSG/CO/C/9/" </w:instrText>
      </w:r>
      <w:r w:rsidR="00EA7221" w:rsidRPr="00EA7221">
        <w:rPr>
          <w:rFonts w:ascii="Arial Narrow" w:hAnsi="Arial Narrow"/>
          <w:sz w:val="22"/>
          <w:szCs w:val="22"/>
        </w:rPr>
        <w:fldChar w:fldCharType="separate"/>
      </w:r>
      <w:r w:rsidR="00EA7221" w:rsidRPr="00EA7221">
        <w:rPr>
          <w:rStyle w:val="Hyperlink"/>
          <w:rFonts w:ascii="Arial Narrow" w:hAnsi="Arial Narrow"/>
          <w:caps/>
          <w:color w:val="373737"/>
          <w:sz w:val="22"/>
          <w:szCs w:val="22"/>
        </w:rPr>
        <w:t>CCSS.MATH.CONTENT.HSG.CO.C.9</w:t>
      </w:r>
      <w:r w:rsidR="00EA7221" w:rsidRPr="00EA7221">
        <w:rPr>
          <w:rFonts w:ascii="Arial Narrow" w:hAnsi="Arial Narrow"/>
          <w:sz w:val="22"/>
          <w:szCs w:val="22"/>
        </w:rPr>
        <w:fldChar w:fldCharType="end"/>
      </w:r>
      <w:bookmarkEnd w:id="1"/>
      <w:r w:rsidR="00EA7221" w:rsidRPr="00EA7221">
        <w:rPr>
          <w:rFonts w:ascii="Arial Narrow" w:hAnsi="Arial Narrow"/>
          <w:sz w:val="22"/>
          <w:szCs w:val="22"/>
        </w:rPr>
        <w:br/>
      </w:r>
      <w:bookmarkStart w:id="2" w:name="CCSS.Math.Content.HSG.CO.C.10"/>
      <w:r w:rsidR="00EA7221" w:rsidRPr="00EA7221">
        <w:rPr>
          <w:rFonts w:ascii="Arial Narrow" w:hAnsi="Arial Narrow"/>
          <w:sz w:val="22"/>
          <w:szCs w:val="22"/>
        </w:rPr>
        <w:fldChar w:fldCharType="begin"/>
      </w:r>
      <w:r w:rsidR="00EA7221" w:rsidRPr="00EA7221">
        <w:rPr>
          <w:rFonts w:ascii="Arial Narrow" w:hAnsi="Arial Narrow"/>
          <w:sz w:val="22"/>
          <w:szCs w:val="22"/>
        </w:rPr>
        <w:instrText xml:space="preserve"> HYPERLINK "http://www.corestandards.org/Math/Content/HSG/CO/C/10/" </w:instrText>
      </w:r>
      <w:r w:rsidR="00EA7221" w:rsidRPr="00EA7221">
        <w:rPr>
          <w:rFonts w:ascii="Arial Narrow" w:hAnsi="Arial Narrow"/>
          <w:sz w:val="22"/>
          <w:szCs w:val="22"/>
        </w:rPr>
        <w:fldChar w:fldCharType="separate"/>
      </w:r>
      <w:r w:rsidR="00EA7221" w:rsidRPr="00EA7221">
        <w:rPr>
          <w:rStyle w:val="Hyperlink"/>
          <w:rFonts w:ascii="Arial Narrow" w:hAnsi="Arial Narrow"/>
          <w:caps/>
          <w:color w:val="373737"/>
          <w:sz w:val="22"/>
          <w:szCs w:val="22"/>
        </w:rPr>
        <w:t>CCSS.MATH.CONTENT.HSG.CO.C.10</w:t>
      </w:r>
      <w:r w:rsidR="00EA7221" w:rsidRPr="00EA7221">
        <w:rPr>
          <w:rFonts w:ascii="Arial Narrow" w:hAnsi="Arial Narrow"/>
          <w:sz w:val="22"/>
          <w:szCs w:val="22"/>
        </w:rPr>
        <w:fldChar w:fldCharType="end"/>
      </w:r>
      <w:bookmarkEnd w:id="2"/>
      <w:r w:rsidR="00EA7221" w:rsidRPr="00EA7221">
        <w:rPr>
          <w:rFonts w:ascii="Arial Narrow" w:hAnsi="Arial Narrow"/>
          <w:sz w:val="22"/>
          <w:szCs w:val="22"/>
        </w:rPr>
        <w:br/>
      </w:r>
      <w:hyperlink r:id="rId5" w:history="1">
        <w:r w:rsidR="00EA7221" w:rsidRPr="007E7A29">
          <w:rPr>
            <w:rStyle w:val="Hyperlink"/>
            <w:rFonts w:ascii="Arial Narrow" w:hAnsi="Arial Narrow"/>
            <w:caps/>
            <w:color w:val="373737"/>
            <w:sz w:val="22"/>
            <w:szCs w:val="22"/>
          </w:rPr>
          <w:t>CCSS.MATH.CONTENT.HSG.CO.D.12</w:t>
        </w:r>
      </w:hyperlink>
      <w:r w:rsidR="00EA7221" w:rsidRPr="007E7A29">
        <w:rPr>
          <w:rFonts w:ascii="Arial Narrow" w:hAnsi="Arial Narrow"/>
          <w:sz w:val="22"/>
          <w:szCs w:val="22"/>
        </w:rPr>
        <w:br/>
      </w:r>
      <w:bookmarkStart w:id="3" w:name="CCSS.Math.Content.HSG.CO.D.13"/>
      <w:r w:rsidR="00EA7221" w:rsidRPr="00E77EBC">
        <w:rPr>
          <w:rFonts w:ascii="Arial Narrow" w:hAnsi="Arial Narrow"/>
          <w:sz w:val="22"/>
          <w:szCs w:val="22"/>
          <w:u w:val="single"/>
        </w:rPr>
        <w:fldChar w:fldCharType="begin"/>
      </w:r>
      <w:r w:rsidR="00EA7221" w:rsidRPr="00E77EBC">
        <w:rPr>
          <w:rFonts w:ascii="Arial Narrow" w:hAnsi="Arial Narrow"/>
          <w:sz w:val="22"/>
          <w:szCs w:val="22"/>
          <w:u w:val="single"/>
        </w:rPr>
        <w:instrText xml:space="preserve"> HYPERLINK "http://www.corestandards.org/Math/Content/HSG/CO/D/13/" </w:instrText>
      </w:r>
      <w:r w:rsidR="00EA7221" w:rsidRPr="00E77EBC">
        <w:rPr>
          <w:rFonts w:ascii="Arial Narrow" w:hAnsi="Arial Narrow"/>
          <w:sz w:val="22"/>
          <w:szCs w:val="22"/>
          <w:u w:val="single"/>
        </w:rPr>
        <w:fldChar w:fldCharType="separate"/>
      </w:r>
      <w:r w:rsidR="00EA7221" w:rsidRPr="00E77EBC">
        <w:rPr>
          <w:rStyle w:val="Hyperlink"/>
          <w:rFonts w:ascii="Arial Narrow" w:hAnsi="Arial Narrow"/>
          <w:caps/>
          <w:color w:val="373737"/>
          <w:sz w:val="22"/>
          <w:szCs w:val="22"/>
        </w:rPr>
        <w:t>CCSS.MATH.CONTENT.HSG.CO.D.13</w:t>
      </w:r>
      <w:r w:rsidR="00EA7221" w:rsidRPr="00E77EBC">
        <w:rPr>
          <w:rFonts w:ascii="Arial Narrow" w:hAnsi="Arial Narrow"/>
          <w:sz w:val="22"/>
          <w:szCs w:val="22"/>
          <w:u w:val="single"/>
        </w:rPr>
        <w:fldChar w:fldCharType="end"/>
      </w:r>
      <w:bookmarkEnd w:id="3"/>
    </w:p>
    <w:p w:rsidR="001D3909" w:rsidRPr="00E77EBC" w:rsidRDefault="00E77EBC">
      <w:pPr>
        <w:rPr>
          <w:rFonts w:ascii="Arial Narrow" w:hAnsi="Arial Narrow"/>
          <w:sz w:val="22"/>
          <w:szCs w:val="22"/>
          <w:u w:val="single"/>
        </w:rPr>
      </w:pPr>
      <w:r w:rsidRPr="00E77EBC">
        <w:rPr>
          <w:rFonts w:ascii="Arial Narrow" w:hAnsi="Arial Narrow"/>
          <w:sz w:val="22"/>
          <w:szCs w:val="22"/>
          <w:u w:val="single"/>
        </w:rPr>
        <w:t>HS.TT.1.2</w:t>
      </w:r>
    </w:p>
    <w:p w:rsidR="001D3909" w:rsidRPr="00EA7221" w:rsidRDefault="001D3909">
      <w:pPr>
        <w:rPr>
          <w:rFonts w:ascii="Arial Narrow" w:hAnsi="Arial Narrow"/>
          <w:b/>
          <w:sz w:val="22"/>
          <w:szCs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r w:rsidR="00366CFF">
        <w:rPr>
          <w:rFonts w:ascii="Arial Narrow" w:hAnsi="Arial Narrow"/>
          <w:sz w:val="22"/>
        </w:rPr>
        <w:t xml:space="preserve"> Set students in groups of various achievement levels to work with each-other on the chapter review.  Assign groups a particular aspect to spend a set amount of time teaching each-other before moving on to the next topic.</w:t>
      </w:r>
      <w:r w:rsidR="00917100">
        <w:rPr>
          <w:rFonts w:ascii="Arial Narrow" w:hAnsi="Arial Narrow"/>
          <w:sz w:val="22"/>
        </w:rPr>
        <w:t xml:space="preserve"> </w:t>
      </w:r>
      <w:r w:rsidR="002368E6">
        <w:rPr>
          <w:rFonts w:ascii="Arial Narrow" w:hAnsi="Arial Narrow"/>
          <w:sz w:val="22"/>
        </w:rPr>
        <w:t>For the summaries, have students with less understanding simply write a brief generalization of what they’ve learned throughout the course.</w:t>
      </w:r>
    </w:p>
    <w:p w:rsidR="009B3BA9" w:rsidRPr="0091321B" w:rsidRDefault="009B3BA9">
      <w:pPr>
        <w:rPr>
          <w:rFonts w:ascii="Arial Narrow" w:hAnsi="Arial Narrow"/>
          <w:sz w:val="22"/>
        </w:rPr>
      </w:pPr>
    </w:p>
    <w:p w:rsidR="009B3BA9"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CB09E0" w:rsidRDefault="00F31978">
      <w:pPr>
        <w:rPr>
          <w:rFonts w:ascii="Arial Narrow" w:hAnsi="Arial Narrow"/>
          <w:sz w:val="22"/>
        </w:rPr>
      </w:pPr>
      <w:proofErr w:type="gramStart"/>
      <w:r>
        <w:rPr>
          <w:rFonts w:ascii="Arial Narrow" w:hAnsi="Arial Narrow"/>
          <w:sz w:val="22"/>
        </w:rPr>
        <w:t xml:space="preserve">Charles, R., Hall, B., Kennedy, D., Bass, L., Johnson, A., </w:t>
      </w:r>
      <w:proofErr w:type="spellStart"/>
      <w:r>
        <w:rPr>
          <w:rFonts w:ascii="Arial Narrow" w:hAnsi="Arial Narrow"/>
          <w:sz w:val="22"/>
        </w:rPr>
        <w:t>Haenisch</w:t>
      </w:r>
      <w:proofErr w:type="spellEnd"/>
      <w:r>
        <w:rPr>
          <w:rFonts w:ascii="Arial Narrow" w:hAnsi="Arial Narrow"/>
          <w:sz w:val="22"/>
        </w:rPr>
        <w:t>, S., Murphy, S., Wiggins, G. (2011).</w:t>
      </w:r>
      <w:proofErr w:type="gramEnd"/>
      <w:r>
        <w:rPr>
          <w:rFonts w:ascii="Arial Narrow" w:hAnsi="Arial Narrow"/>
          <w:sz w:val="22"/>
        </w:rPr>
        <w:t xml:space="preserve"> </w:t>
      </w:r>
      <w:proofErr w:type="gramStart"/>
      <w:r>
        <w:rPr>
          <w:rFonts w:ascii="Arial Narrow" w:hAnsi="Arial Narrow"/>
          <w:i/>
          <w:sz w:val="22"/>
        </w:rPr>
        <w:t>Geometry.</w:t>
      </w:r>
      <w:proofErr w:type="gramEnd"/>
      <w:r>
        <w:rPr>
          <w:rFonts w:ascii="Arial Narrow" w:hAnsi="Arial Narrow"/>
          <w:sz w:val="22"/>
        </w:rPr>
        <w:t xml:space="preserve"> </w:t>
      </w:r>
      <w:proofErr w:type="gramStart"/>
      <w:r w:rsidR="002934E6">
        <w:rPr>
          <w:rFonts w:ascii="Arial Narrow" w:hAnsi="Arial Narrow"/>
          <w:sz w:val="22"/>
        </w:rPr>
        <w:t>(Teacher’s Ed.).</w:t>
      </w:r>
      <w:proofErr w:type="gramEnd"/>
      <w:r w:rsidR="002934E6">
        <w:rPr>
          <w:rFonts w:ascii="Arial Narrow" w:hAnsi="Arial Narrow"/>
          <w:sz w:val="22"/>
        </w:rPr>
        <w:t xml:space="preserve">  </w:t>
      </w:r>
      <w:r>
        <w:rPr>
          <w:rFonts w:ascii="Arial Narrow" w:hAnsi="Arial Narrow"/>
          <w:sz w:val="22"/>
        </w:rPr>
        <w:t>Upper Saddle River</w:t>
      </w:r>
      <w:r w:rsidR="002934E6">
        <w:rPr>
          <w:rFonts w:ascii="Arial Narrow" w:hAnsi="Arial Narrow"/>
          <w:sz w:val="22"/>
        </w:rPr>
        <w:t>: Pearson.</w:t>
      </w:r>
    </w:p>
    <w:p w:rsidR="00CB09E0" w:rsidRDefault="00CB09E0">
      <w:pPr>
        <w:overflowPunct/>
        <w:autoSpaceDE/>
        <w:autoSpaceDN/>
        <w:adjustRightInd/>
        <w:textAlignment w:val="auto"/>
        <w:rPr>
          <w:rFonts w:ascii="Arial Narrow" w:hAnsi="Arial Narrow"/>
          <w:sz w:val="22"/>
        </w:rPr>
      </w:pPr>
      <w:r>
        <w:rPr>
          <w:rFonts w:ascii="Arial Narrow" w:hAnsi="Arial Narrow"/>
          <w:sz w:val="22"/>
        </w:rPr>
        <w:br w:type="page"/>
      </w:r>
    </w:p>
    <w:p w:rsidR="00CB09E0" w:rsidRDefault="00CB09E0" w:rsidP="00CB09E0">
      <w:pPr>
        <w:spacing w:line="480" w:lineRule="auto"/>
        <w:jc w:val="center"/>
        <w:rPr>
          <w:b/>
          <w:sz w:val="48"/>
          <w:szCs w:val="48"/>
        </w:rPr>
      </w:pPr>
      <w:r w:rsidRPr="00500FF7">
        <w:rPr>
          <w:b/>
          <w:sz w:val="48"/>
          <w:szCs w:val="48"/>
        </w:rPr>
        <w:lastRenderedPageBreak/>
        <w:t>Concept Development Notes</w:t>
      </w:r>
    </w:p>
    <w:p w:rsidR="00CB09E0" w:rsidRPr="00500FF7" w:rsidRDefault="00CB09E0" w:rsidP="00CB09E0">
      <w:pPr>
        <w:spacing w:line="480" w:lineRule="auto"/>
        <w:rPr>
          <w:b/>
        </w:rPr>
      </w:pPr>
      <w:r w:rsidRPr="00500FF7">
        <w:rPr>
          <w:b/>
          <w:u w:val="single"/>
        </w:rPr>
        <w:t>Step 1: Make a List</w:t>
      </w:r>
    </w:p>
    <w:p w:rsidR="00CB09E0" w:rsidRDefault="00CB09E0" w:rsidP="00CB09E0">
      <w:pPr>
        <w:spacing w:line="480" w:lineRule="auto"/>
      </w:pPr>
      <w:r>
        <w:t>Have each student approach the smart board and name off at least one item associated with congruent triangles.</w:t>
      </w:r>
      <w:r>
        <w:br/>
        <w:t xml:space="preserve">Keep items as specific as possible.  </w:t>
      </w:r>
      <w:r>
        <w:br/>
        <w:t>For example, if a student says “theorems,” ask him/her to name a specific theorem they can remember.</w:t>
      </w:r>
      <w:r>
        <w:br/>
        <w:t xml:space="preserve">There should be enough items for each student to have listed one.  </w:t>
      </w:r>
      <w:r>
        <w:br/>
        <w:t>After each student has listed an item, allow students to volunteer additional items, if any.</w:t>
      </w:r>
    </w:p>
    <w:p w:rsidR="00CB09E0" w:rsidRDefault="00CB09E0" w:rsidP="00CB09E0">
      <w:pPr>
        <w:spacing w:line="480" w:lineRule="auto"/>
      </w:pPr>
      <w:r>
        <w:rPr>
          <w:b/>
          <w:u w:val="single"/>
        </w:rPr>
        <w:t>Step 2: Group Items Based on Similarities</w:t>
      </w:r>
    </w:p>
    <w:p w:rsidR="00CB09E0" w:rsidRDefault="00CB09E0" w:rsidP="00CB09E0">
      <w:pPr>
        <w:spacing w:line="480" w:lineRule="auto"/>
      </w:pPr>
      <w:proofErr w:type="gramStart"/>
      <w:r>
        <w:t>After a list of items has been made, have students group the items based on similarities.</w:t>
      </w:r>
      <w:proofErr w:type="gramEnd"/>
      <w:r>
        <w:br/>
        <w:t>Similarity examples are items that deal with angles, items that deal with sides, items that deal with measurements, etc….</w:t>
      </w:r>
      <w:r>
        <w:br/>
        <w:t>Drag and drop items on the smart board so that they are collected together based on students’ suggestions.</w:t>
      </w:r>
    </w:p>
    <w:p w:rsidR="00CB09E0" w:rsidRDefault="00CB09E0" w:rsidP="00CB09E0">
      <w:pPr>
        <w:spacing w:line="480" w:lineRule="auto"/>
        <w:rPr>
          <w:b/>
          <w:u w:val="single"/>
        </w:rPr>
      </w:pPr>
      <w:r>
        <w:rPr>
          <w:b/>
          <w:u w:val="single"/>
        </w:rPr>
        <w:t>Step 3: Name the Groups</w:t>
      </w:r>
    </w:p>
    <w:p w:rsidR="00CB09E0" w:rsidRDefault="00CB09E0" w:rsidP="00CB09E0">
      <w:pPr>
        <w:spacing w:line="480" w:lineRule="auto"/>
      </w:pPr>
      <w:r>
        <w:t>With each of the items grouped together, have the students name the groups based on reasoning for the grouping and relationships between the items.</w:t>
      </w:r>
      <w:r>
        <w:br/>
        <w:t>Notice both popular and unique name suggestions.</w:t>
      </w:r>
      <w:r>
        <w:br/>
        <w:t>Work with what is provided.</w:t>
      </w:r>
    </w:p>
    <w:p w:rsidR="00CB09E0" w:rsidRDefault="00CB09E0" w:rsidP="00CB09E0">
      <w:pPr>
        <w:spacing w:line="480" w:lineRule="auto"/>
      </w:pPr>
      <w:r>
        <w:rPr>
          <w:b/>
          <w:u w:val="single"/>
        </w:rPr>
        <w:t xml:space="preserve">My Grouped </w:t>
      </w:r>
      <w:r w:rsidRPr="00500FF7">
        <w:rPr>
          <w:b/>
          <w:u w:val="single"/>
        </w:rPr>
        <w:t xml:space="preserve">List: </w:t>
      </w:r>
      <w:r>
        <w:rPr>
          <w:b/>
          <w:u w:val="single"/>
        </w:rPr>
        <w:br/>
      </w:r>
      <w:r>
        <w:rPr>
          <w:u w:val="single"/>
        </w:rPr>
        <w:br/>
        <w:t xml:space="preserve">Theorems: </w:t>
      </w:r>
      <w:r>
        <w:t>Triangle Angle-Sum Theorem, Third Angles Theorem, Vertical Angles Theorem, SSS, SAS, ASA, AAS, Isosceles Triangle Theorem, Converse of the Isosceles Triangle Theorem, Perp. Bisector Theorem (4.5), Corollary to ITT, Corollary to CITT, HL Theorem, CPCTC</w:t>
      </w:r>
      <w:r>
        <w:br/>
      </w:r>
      <w:r>
        <w:rPr>
          <w:u w:val="single"/>
        </w:rPr>
        <w:t>Definitions/Terms:</w:t>
      </w:r>
      <w:r>
        <w:t xml:space="preserve"> Congruent figures, corresponding parts, proofs, bisector, perpendicular, perpendicular bisector, midpoint, equilateral, equiangular</w:t>
      </w:r>
      <w:r>
        <w:br/>
      </w:r>
      <w:r>
        <w:rPr>
          <w:u w:val="single"/>
        </w:rPr>
        <w:t>Parts of a triangle:</w:t>
      </w:r>
      <w:r>
        <w:t xml:space="preserve"> sides/legs,  base, vertex angle, base angles, included sides, included angles, angle </w:t>
      </w:r>
      <w:r>
        <w:lastRenderedPageBreak/>
        <w:t>measures, side lengths, hypotenuse</w:t>
      </w:r>
      <w:r>
        <w:br/>
      </w:r>
      <w:r>
        <w:rPr>
          <w:u w:val="single"/>
        </w:rPr>
        <w:t>Properties:</w:t>
      </w:r>
      <w:r>
        <w:t xml:space="preserve"> Reflexive, Substitution, Transitive, properties of parallel lines (alt. int. angles)</w:t>
      </w:r>
    </w:p>
    <w:p w:rsidR="00CB09E0" w:rsidRDefault="00CB09E0" w:rsidP="00CB09E0">
      <w:pPr>
        <w:spacing w:line="480" w:lineRule="auto"/>
      </w:pPr>
      <w:r>
        <w:rPr>
          <w:b/>
          <w:u w:val="single"/>
        </w:rPr>
        <w:t>Step 4: Separate and Regroup</w:t>
      </w:r>
    </w:p>
    <w:p w:rsidR="00CB09E0" w:rsidRDefault="00CB09E0" w:rsidP="00CB09E0">
      <w:pPr>
        <w:spacing w:line="480" w:lineRule="auto"/>
      </w:pPr>
      <w:r>
        <w:t>Try to have students separate the items listed and regroup them based on different similarities than used originally.</w:t>
      </w:r>
      <w:r>
        <w:br/>
        <w:t xml:space="preserve">Again, have them name the groups using the </w:t>
      </w:r>
      <w:proofErr w:type="spellStart"/>
      <w:r>
        <w:t>smartboard</w:t>
      </w:r>
      <w:proofErr w:type="spellEnd"/>
      <w:r>
        <w:t>.</w:t>
      </w:r>
    </w:p>
    <w:p w:rsidR="00CB09E0" w:rsidRDefault="00CB09E0" w:rsidP="00CB09E0">
      <w:pPr>
        <w:spacing w:line="480" w:lineRule="auto"/>
      </w:pPr>
    </w:p>
    <w:p w:rsidR="00CB09E0" w:rsidRDefault="00CB09E0" w:rsidP="00CB09E0">
      <w:pPr>
        <w:spacing w:line="480" w:lineRule="auto"/>
      </w:pPr>
      <w:r>
        <w:rPr>
          <w:b/>
          <w:u w:val="single"/>
        </w:rPr>
        <w:t>Step 5: Synthesize and Summarize</w:t>
      </w:r>
    </w:p>
    <w:p w:rsidR="00CB09E0" w:rsidRPr="00100F26" w:rsidRDefault="00CB09E0" w:rsidP="00CB09E0">
      <w:pPr>
        <w:spacing w:line="480" w:lineRule="auto"/>
      </w:pPr>
      <w:r>
        <w:t>Students will formalize generalizations and submit a brief, written summary/statement about the subject and its content.</w:t>
      </w:r>
    </w:p>
    <w:p w:rsidR="00CB09E0" w:rsidRDefault="00CB09E0" w:rsidP="00CB09E0">
      <w:pPr>
        <w:spacing w:line="480" w:lineRule="auto"/>
        <w:rPr>
          <w:rFonts w:ascii="Arial Narrow" w:hAnsi="Arial Narrow"/>
          <w:sz w:val="22"/>
        </w:rPr>
      </w:pPr>
    </w:p>
    <w:p w:rsidR="00CB09E0" w:rsidRDefault="00CB09E0">
      <w:pPr>
        <w:overflowPunct/>
        <w:autoSpaceDE/>
        <w:autoSpaceDN/>
        <w:adjustRightInd/>
        <w:textAlignment w:val="auto"/>
        <w:rPr>
          <w:rFonts w:ascii="Arial Narrow" w:hAnsi="Arial Narrow"/>
          <w:sz w:val="22"/>
        </w:rPr>
      </w:pPr>
      <w:r>
        <w:rPr>
          <w:rFonts w:ascii="Arial Narrow" w:hAnsi="Arial Narrow"/>
          <w:sz w:val="22"/>
        </w:rPr>
        <w:br w:type="page"/>
      </w:r>
    </w:p>
    <w:p w:rsidR="00CB09E0" w:rsidRDefault="00CB09E0" w:rsidP="00CB09E0">
      <w:pPr>
        <w:spacing w:line="480" w:lineRule="auto"/>
        <w:rPr>
          <w:rFonts w:ascii="Arial Narrow" w:hAnsi="Arial Narrow"/>
          <w:sz w:val="22"/>
        </w:rPr>
      </w:pPr>
      <w:r>
        <w:rPr>
          <w:noProof/>
        </w:rPr>
        <w:lastRenderedPageBreak/>
        <w:drawing>
          <wp:inline distT="0" distB="0" distL="0" distR="0" wp14:anchorId="7B0BC1BC" wp14:editId="0D1438A5">
            <wp:extent cx="5366921" cy="8286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8205" t="10262" r="40865" b="4788"/>
                    <a:stretch/>
                  </pic:blipFill>
                  <pic:spPr bwMode="auto">
                    <a:xfrm>
                      <a:off x="0" y="0"/>
                      <a:ext cx="5395302" cy="8330572"/>
                    </a:xfrm>
                    <a:prstGeom prst="rect">
                      <a:avLst/>
                    </a:prstGeom>
                    <a:ln>
                      <a:noFill/>
                    </a:ln>
                    <a:extLst>
                      <a:ext uri="{53640926-AAD7-44D8-BBD7-CCE9431645EC}">
                        <a14:shadowObscured xmlns:a14="http://schemas.microsoft.com/office/drawing/2010/main"/>
                      </a:ext>
                    </a:extLst>
                  </pic:spPr>
                </pic:pic>
              </a:graphicData>
            </a:graphic>
          </wp:inline>
        </w:drawing>
      </w:r>
    </w:p>
    <w:p w:rsidR="00CB09E0" w:rsidRDefault="00CB09E0">
      <w:pPr>
        <w:overflowPunct/>
        <w:autoSpaceDE/>
        <w:autoSpaceDN/>
        <w:adjustRightInd/>
        <w:textAlignment w:val="auto"/>
        <w:rPr>
          <w:rFonts w:ascii="Arial Narrow" w:hAnsi="Arial Narrow"/>
          <w:sz w:val="22"/>
        </w:rPr>
      </w:pPr>
      <w:r>
        <w:rPr>
          <w:rFonts w:ascii="Arial Narrow" w:hAnsi="Arial Narrow"/>
          <w:sz w:val="22"/>
        </w:rPr>
        <w:lastRenderedPageBreak/>
        <w:br w:type="page"/>
      </w:r>
    </w:p>
    <w:p w:rsidR="00F31978" w:rsidRDefault="00CB09E0" w:rsidP="00CB09E0">
      <w:pPr>
        <w:spacing w:line="480" w:lineRule="auto"/>
        <w:rPr>
          <w:rFonts w:ascii="Arial Narrow" w:hAnsi="Arial Narrow"/>
          <w:sz w:val="22"/>
        </w:rPr>
      </w:pPr>
      <w:r>
        <w:rPr>
          <w:noProof/>
        </w:rPr>
        <w:lastRenderedPageBreak/>
        <w:drawing>
          <wp:inline distT="0" distB="0" distL="0" distR="0" wp14:anchorId="1F6C2D7B" wp14:editId="14198640">
            <wp:extent cx="5323793" cy="71417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3052"/>
                    <a:stretch/>
                  </pic:blipFill>
                  <pic:spPr bwMode="auto">
                    <a:xfrm>
                      <a:off x="0" y="0"/>
                      <a:ext cx="5327015" cy="7146101"/>
                    </a:xfrm>
                    <a:prstGeom prst="rect">
                      <a:avLst/>
                    </a:prstGeom>
                    <a:noFill/>
                    <a:ln>
                      <a:noFill/>
                    </a:ln>
                    <a:extLst>
                      <a:ext uri="{53640926-AAD7-44D8-BBD7-CCE9431645EC}">
                        <a14:shadowObscured xmlns:a14="http://schemas.microsoft.com/office/drawing/2010/main"/>
                      </a:ext>
                    </a:extLst>
                  </pic:spPr>
                </pic:pic>
              </a:graphicData>
            </a:graphic>
          </wp:inline>
        </w:drawing>
      </w:r>
    </w:p>
    <w:p w:rsidR="00CB09E0" w:rsidRDefault="00CB09E0" w:rsidP="00CB09E0">
      <w:pPr>
        <w:spacing w:line="480" w:lineRule="auto"/>
        <w:rPr>
          <w:rFonts w:ascii="Arial Narrow" w:hAnsi="Arial Narrow"/>
          <w:sz w:val="22"/>
        </w:rPr>
      </w:pPr>
    </w:p>
    <w:p w:rsidR="00CB09E0" w:rsidRDefault="00CB09E0">
      <w:pPr>
        <w:overflowPunct/>
        <w:autoSpaceDE/>
        <w:autoSpaceDN/>
        <w:adjustRightInd/>
        <w:textAlignment w:val="auto"/>
        <w:rPr>
          <w:rFonts w:ascii="Arial Narrow" w:hAnsi="Arial Narrow"/>
          <w:sz w:val="22"/>
        </w:rPr>
      </w:pPr>
      <w:r>
        <w:rPr>
          <w:rFonts w:ascii="Arial Narrow" w:hAnsi="Arial Narrow"/>
          <w:sz w:val="22"/>
        </w:rPr>
        <w:br w:type="page"/>
      </w:r>
    </w:p>
    <w:p w:rsidR="00CB09E0" w:rsidRDefault="00CB09E0" w:rsidP="00CB09E0">
      <w:pPr>
        <w:spacing w:line="480" w:lineRule="auto"/>
        <w:rPr>
          <w:rFonts w:ascii="Arial Narrow" w:hAnsi="Arial Narrow"/>
          <w:sz w:val="22"/>
        </w:rPr>
      </w:pPr>
      <w:r>
        <w:rPr>
          <w:noProof/>
        </w:rPr>
        <w:lastRenderedPageBreak/>
        <w:drawing>
          <wp:inline distT="0" distB="0" distL="0" distR="0" wp14:anchorId="79CE0968" wp14:editId="704BDCC7">
            <wp:extent cx="5323797" cy="10405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7332"/>
                    <a:stretch/>
                  </pic:blipFill>
                  <pic:spPr bwMode="auto">
                    <a:xfrm>
                      <a:off x="0" y="0"/>
                      <a:ext cx="5327015" cy="104115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414"/>
        <w:gridCol w:w="4442"/>
      </w:tblGrid>
      <w:tr w:rsidR="00CB09E0" w:rsidTr="00761B1E">
        <w:tc>
          <w:tcPr>
            <w:tcW w:w="4788" w:type="dxa"/>
          </w:tcPr>
          <w:p w:rsidR="00CB09E0" w:rsidRPr="000A3322" w:rsidRDefault="00CB09E0" w:rsidP="00761B1E">
            <w:pPr>
              <w:rPr>
                <w:b/>
              </w:rPr>
            </w:pPr>
            <w:r w:rsidRPr="000A3322">
              <w:rPr>
                <w:b/>
              </w:rPr>
              <w:t xml:space="preserve">AB </w:t>
            </w:r>
            <w:r w:rsidRPr="000A3322">
              <w:rPr>
                <w:b/>
              </w:rPr>
              <w:sym w:font="Symbol" w:char="F040"/>
            </w:r>
            <w:r w:rsidRPr="000A3322">
              <w:rPr>
                <w:b/>
              </w:rPr>
              <w:t xml:space="preserve"> CD and AD </w:t>
            </w:r>
            <w:r w:rsidRPr="000A3322">
              <w:rPr>
                <w:b/>
              </w:rPr>
              <w:sym w:font="Symbol" w:char="F040"/>
            </w:r>
            <w:r w:rsidRPr="000A3322">
              <w:rPr>
                <w:b/>
              </w:rPr>
              <w:t xml:space="preserve"> CB</w:t>
            </w:r>
          </w:p>
        </w:tc>
        <w:tc>
          <w:tcPr>
            <w:tcW w:w="4788" w:type="dxa"/>
          </w:tcPr>
          <w:p w:rsidR="00CB09E0" w:rsidRPr="000A3322" w:rsidRDefault="00CB09E0" w:rsidP="00761B1E">
            <w:pPr>
              <w:rPr>
                <w:b/>
              </w:rPr>
            </w:pPr>
            <w:r w:rsidRPr="000A3322">
              <w:rPr>
                <w:b/>
              </w:rPr>
              <w:t>Given</w:t>
            </w:r>
          </w:p>
        </w:tc>
      </w:tr>
      <w:tr w:rsidR="00CB09E0" w:rsidTr="00761B1E">
        <w:tc>
          <w:tcPr>
            <w:tcW w:w="4788" w:type="dxa"/>
          </w:tcPr>
          <w:p w:rsidR="00CB09E0" w:rsidRPr="000A3322" w:rsidRDefault="00CB09E0" w:rsidP="00761B1E">
            <w:pPr>
              <w:rPr>
                <w:b/>
              </w:rPr>
            </w:pPr>
            <w:r w:rsidRPr="000A3322">
              <w:rPr>
                <w:b/>
              </w:rPr>
              <w:t xml:space="preserve">BD </w:t>
            </w:r>
            <w:r w:rsidRPr="000A3322">
              <w:rPr>
                <w:b/>
              </w:rPr>
              <w:sym w:font="Symbol" w:char="F040"/>
            </w:r>
            <w:r w:rsidRPr="000A3322">
              <w:rPr>
                <w:b/>
              </w:rPr>
              <w:t xml:space="preserve"> </w:t>
            </w:r>
            <w:proofErr w:type="spellStart"/>
            <w:r w:rsidRPr="000A3322">
              <w:rPr>
                <w:b/>
              </w:rPr>
              <w:t>BD</w:t>
            </w:r>
            <w:proofErr w:type="spellEnd"/>
          </w:p>
        </w:tc>
        <w:tc>
          <w:tcPr>
            <w:tcW w:w="4788" w:type="dxa"/>
          </w:tcPr>
          <w:p w:rsidR="00CB09E0" w:rsidRPr="000A3322" w:rsidRDefault="00CB09E0" w:rsidP="00761B1E">
            <w:pPr>
              <w:rPr>
                <w:b/>
              </w:rPr>
            </w:pPr>
            <w:r w:rsidRPr="000A3322">
              <w:rPr>
                <w:b/>
              </w:rPr>
              <w:t>Reflexive Property</w:t>
            </w:r>
          </w:p>
        </w:tc>
      </w:tr>
      <w:tr w:rsidR="00CB09E0" w:rsidTr="00761B1E">
        <w:tc>
          <w:tcPr>
            <w:tcW w:w="4788" w:type="dxa"/>
          </w:tcPr>
          <w:p w:rsidR="00CB09E0" w:rsidRPr="000A3322" w:rsidRDefault="00CB09E0" w:rsidP="00761B1E">
            <w:pPr>
              <w:rPr>
                <w:b/>
              </w:rPr>
            </w:pPr>
            <w:r w:rsidRPr="000A3322">
              <w:rPr>
                <w:b/>
              </w:rPr>
              <w:sym w:font="Symbol" w:char="F044"/>
            </w:r>
            <w:r w:rsidRPr="000A3322">
              <w:rPr>
                <w:b/>
              </w:rPr>
              <w:t xml:space="preserve">ABD </w:t>
            </w:r>
            <w:r w:rsidRPr="000A3322">
              <w:rPr>
                <w:b/>
              </w:rPr>
              <w:sym w:font="Symbol" w:char="F040"/>
            </w:r>
            <w:r w:rsidRPr="000A3322">
              <w:rPr>
                <w:b/>
              </w:rPr>
              <w:t xml:space="preserve"> </w:t>
            </w:r>
            <w:r w:rsidRPr="000A3322">
              <w:rPr>
                <w:b/>
              </w:rPr>
              <w:sym w:font="Symbol" w:char="F044"/>
            </w:r>
            <w:r w:rsidRPr="000A3322">
              <w:rPr>
                <w:b/>
              </w:rPr>
              <w:t>CDB</w:t>
            </w:r>
          </w:p>
        </w:tc>
        <w:tc>
          <w:tcPr>
            <w:tcW w:w="4788" w:type="dxa"/>
          </w:tcPr>
          <w:p w:rsidR="00CB09E0" w:rsidRPr="000A3322" w:rsidRDefault="00CB09E0" w:rsidP="00761B1E">
            <w:pPr>
              <w:rPr>
                <w:b/>
              </w:rPr>
            </w:pPr>
            <w:r w:rsidRPr="000A3322">
              <w:rPr>
                <w:b/>
              </w:rPr>
              <w:t>SSS</w:t>
            </w:r>
          </w:p>
        </w:tc>
      </w:tr>
    </w:tbl>
    <w:p w:rsidR="00CB09E0" w:rsidRPr="00F31978" w:rsidRDefault="00CB09E0" w:rsidP="00CB09E0">
      <w:pPr>
        <w:spacing w:line="480" w:lineRule="auto"/>
        <w:rPr>
          <w:rFonts w:ascii="Arial Narrow" w:hAnsi="Arial Narrow"/>
          <w:sz w:val="22"/>
        </w:rPr>
      </w:pPr>
      <w:bookmarkStart w:id="4" w:name="_GoBack"/>
      <w:bookmarkEnd w:id="4"/>
    </w:p>
    <w:sectPr w:rsidR="00CB09E0" w:rsidRPr="00F319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767B6"/>
    <w:rsid w:val="000A03A0"/>
    <w:rsid w:val="000C4C38"/>
    <w:rsid w:val="000D071A"/>
    <w:rsid w:val="00115BF5"/>
    <w:rsid w:val="00161C82"/>
    <w:rsid w:val="0016412C"/>
    <w:rsid w:val="001D3909"/>
    <w:rsid w:val="00202611"/>
    <w:rsid w:val="00204082"/>
    <w:rsid w:val="00206018"/>
    <w:rsid w:val="002368E6"/>
    <w:rsid w:val="002511F7"/>
    <w:rsid w:val="00272E41"/>
    <w:rsid w:val="0027423F"/>
    <w:rsid w:val="00280CB7"/>
    <w:rsid w:val="002934E6"/>
    <w:rsid w:val="00296C44"/>
    <w:rsid w:val="002C0028"/>
    <w:rsid w:val="003656C5"/>
    <w:rsid w:val="00366CFF"/>
    <w:rsid w:val="00437314"/>
    <w:rsid w:val="00441DAD"/>
    <w:rsid w:val="00450FBB"/>
    <w:rsid w:val="00461763"/>
    <w:rsid w:val="004A0C78"/>
    <w:rsid w:val="004A1FAA"/>
    <w:rsid w:val="004F3A7E"/>
    <w:rsid w:val="00513A86"/>
    <w:rsid w:val="00541F1D"/>
    <w:rsid w:val="00546C33"/>
    <w:rsid w:val="00556D5D"/>
    <w:rsid w:val="00577808"/>
    <w:rsid w:val="005B6EE8"/>
    <w:rsid w:val="005B6EF6"/>
    <w:rsid w:val="005F01C9"/>
    <w:rsid w:val="00605A6A"/>
    <w:rsid w:val="00606143"/>
    <w:rsid w:val="00625D92"/>
    <w:rsid w:val="006746F0"/>
    <w:rsid w:val="006A502E"/>
    <w:rsid w:val="006B06F7"/>
    <w:rsid w:val="00793C22"/>
    <w:rsid w:val="007A238F"/>
    <w:rsid w:val="007B648D"/>
    <w:rsid w:val="007E3343"/>
    <w:rsid w:val="00825BDE"/>
    <w:rsid w:val="00832259"/>
    <w:rsid w:val="00876783"/>
    <w:rsid w:val="008A668F"/>
    <w:rsid w:val="008B7D94"/>
    <w:rsid w:val="008F4281"/>
    <w:rsid w:val="00910851"/>
    <w:rsid w:val="0091321B"/>
    <w:rsid w:val="00917100"/>
    <w:rsid w:val="00921C9D"/>
    <w:rsid w:val="0099570F"/>
    <w:rsid w:val="009B3BA9"/>
    <w:rsid w:val="009C0ABE"/>
    <w:rsid w:val="009E3AA9"/>
    <w:rsid w:val="00AF3F43"/>
    <w:rsid w:val="00B46110"/>
    <w:rsid w:val="00B53CB6"/>
    <w:rsid w:val="00B60E68"/>
    <w:rsid w:val="00BE007D"/>
    <w:rsid w:val="00BF5CD8"/>
    <w:rsid w:val="00C065A5"/>
    <w:rsid w:val="00C50651"/>
    <w:rsid w:val="00C61EEE"/>
    <w:rsid w:val="00C62C6C"/>
    <w:rsid w:val="00C7565C"/>
    <w:rsid w:val="00CB09E0"/>
    <w:rsid w:val="00D50E92"/>
    <w:rsid w:val="00D51FF8"/>
    <w:rsid w:val="00D87139"/>
    <w:rsid w:val="00D9210F"/>
    <w:rsid w:val="00E01835"/>
    <w:rsid w:val="00E12018"/>
    <w:rsid w:val="00E726BC"/>
    <w:rsid w:val="00E77EBC"/>
    <w:rsid w:val="00EA7221"/>
    <w:rsid w:val="00EF34BA"/>
    <w:rsid w:val="00F03922"/>
    <w:rsid w:val="00F06581"/>
    <w:rsid w:val="00F31978"/>
    <w:rsid w:val="00F53A12"/>
    <w:rsid w:val="00F6718F"/>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F34BA"/>
  </w:style>
  <w:style w:type="paragraph" w:styleId="BalloonText">
    <w:name w:val="Balloon Text"/>
    <w:basedOn w:val="Normal"/>
    <w:link w:val="BalloonTextChar"/>
    <w:uiPriority w:val="99"/>
    <w:semiHidden/>
    <w:unhideWhenUsed/>
    <w:rsid w:val="00CB09E0"/>
    <w:rPr>
      <w:rFonts w:ascii="Tahoma" w:hAnsi="Tahoma" w:cs="Tahoma"/>
      <w:sz w:val="16"/>
      <w:szCs w:val="16"/>
    </w:rPr>
  </w:style>
  <w:style w:type="character" w:customStyle="1" w:styleId="BalloonTextChar">
    <w:name w:val="Balloon Text Char"/>
    <w:basedOn w:val="DefaultParagraphFont"/>
    <w:link w:val="BalloonText"/>
    <w:uiPriority w:val="99"/>
    <w:semiHidden/>
    <w:rsid w:val="00CB0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F34BA"/>
  </w:style>
  <w:style w:type="paragraph" w:styleId="BalloonText">
    <w:name w:val="Balloon Text"/>
    <w:basedOn w:val="Normal"/>
    <w:link w:val="BalloonTextChar"/>
    <w:uiPriority w:val="99"/>
    <w:semiHidden/>
    <w:unhideWhenUsed/>
    <w:rsid w:val="00CB09E0"/>
    <w:rPr>
      <w:rFonts w:ascii="Tahoma" w:hAnsi="Tahoma" w:cs="Tahoma"/>
      <w:sz w:val="16"/>
      <w:szCs w:val="16"/>
    </w:rPr>
  </w:style>
  <w:style w:type="character" w:customStyle="1" w:styleId="BalloonTextChar">
    <w:name w:val="Balloon Text Char"/>
    <w:basedOn w:val="DefaultParagraphFont"/>
    <w:link w:val="BalloonText"/>
    <w:uiPriority w:val="99"/>
    <w:semiHidden/>
    <w:rsid w:val="00CB0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restandards.org/Math/Content/HSG/CO/D/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734</Words>
  <Characters>4761</Characters>
  <Application>Microsoft Office Word</Application>
  <DocSecurity>0</DocSecurity>
  <Lines>39</Lines>
  <Paragraphs>10</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sbs7678</cp:lastModifiedBy>
  <cp:revision>2</cp:revision>
  <cp:lastPrinted>2014-03-25T23:47:00Z</cp:lastPrinted>
  <dcterms:created xsi:type="dcterms:W3CDTF">2014-04-28T14:33:00Z</dcterms:created>
  <dcterms:modified xsi:type="dcterms:W3CDTF">2014-04-28T14:33:00Z</dcterms:modified>
</cp:coreProperties>
</file>